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C71" w:rsidRPr="007660F8" w:rsidRDefault="006F0C71" w:rsidP="007660F8">
      <w:pPr>
        <w:spacing w:before="298"/>
        <w:ind w:left="1933"/>
        <w:jc w:val="both"/>
        <w:rPr>
          <w:rFonts w:ascii="Times New Roman" w:eastAsia="標楷體" w:hAnsi="Times New Roman" w:cs="Times New Roman"/>
          <w:w w:val="95"/>
          <w:sz w:val="28"/>
          <w:szCs w:val="28"/>
          <w:lang w:eastAsia="zh-TW"/>
        </w:rPr>
      </w:pPr>
      <w:r w:rsidRPr="007660F8">
        <w:rPr>
          <w:rFonts w:ascii="Times New Roman" w:eastAsia="標楷體" w:hAnsi="Times New Roman" w:cs="Times New Roman"/>
          <w:w w:val="95"/>
          <w:sz w:val="40"/>
          <w:szCs w:val="28"/>
          <w:lang w:eastAsia="zh-TW"/>
        </w:rPr>
        <w:t>新北市私立莊敬高職資訊安全政策</w:t>
      </w:r>
    </w:p>
    <w:p w:rsidR="00815DD6" w:rsidRPr="007660F8" w:rsidRDefault="00815DD6" w:rsidP="007660F8">
      <w:pPr>
        <w:spacing w:line="360" w:lineRule="exact"/>
        <w:jc w:val="right"/>
        <w:rPr>
          <w:rFonts w:ascii="Times New Roman" w:eastAsia="標楷體" w:hAnsi="Times New Roman" w:cs="Times New Roman"/>
          <w:sz w:val="18"/>
          <w:szCs w:val="28"/>
          <w:lang w:eastAsia="zh-TW"/>
        </w:rPr>
      </w:pPr>
      <w:r w:rsidRPr="007660F8">
        <w:rPr>
          <w:rFonts w:ascii="Times New Roman" w:eastAsia="標楷體" w:hAnsi="Times New Roman" w:cs="Times New Roman"/>
          <w:sz w:val="18"/>
          <w:szCs w:val="28"/>
          <w:lang w:eastAsia="zh-TW"/>
        </w:rPr>
        <w:t>104</w:t>
      </w:r>
      <w:r w:rsidRPr="007660F8">
        <w:rPr>
          <w:rFonts w:ascii="Times New Roman" w:eastAsia="標楷體" w:hAnsi="Times New Roman" w:cs="Times New Roman"/>
          <w:sz w:val="18"/>
          <w:szCs w:val="28"/>
          <w:lang w:eastAsia="zh-TW"/>
        </w:rPr>
        <w:t>年</w:t>
      </w:r>
      <w:r w:rsidRPr="007660F8">
        <w:rPr>
          <w:rFonts w:ascii="Times New Roman" w:eastAsia="標楷體" w:hAnsi="Times New Roman" w:cs="Times New Roman"/>
          <w:sz w:val="18"/>
          <w:szCs w:val="28"/>
          <w:lang w:eastAsia="zh-TW"/>
        </w:rPr>
        <w:t>08</w:t>
      </w:r>
      <w:r w:rsidRPr="007660F8">
        <w:rPr>
          <w:rFonts w:ascii="Times New Roman" w:eastAsia="標楷體" w:hAnsi="Times New Roman" w:cs="Times New Roman"/>
          <w:sz w:val="18"/>
          <w:szCs w:val="28"/>
          <w:lang w:eastAsia="zh-TW"/>
        </w:rPr>
        <w:t>月</w:t>
      </w:r>
      <w:r w:rsidRPr="007660F8">
        <w:rPr>
          <w:rFonts w:ascii="Times New Roman" w:eastAsia="標楷體" w:hAnsi="Times New Roman" w:cs="Times New Roman"/>
          <w:sz w:val="18"/>
          <w:szCs w:val="28"/>
          <w:lang w:eastAsia="zh-TW"/>
        </w:rPr>
        <w:t>28</w:t>
      </w:r>
      <w:r w:rsidRPr="007660F8">
        <w:rPr>
          <w:rFonts w:ascii="Times New Roman" w:eastAsia="標楷體" w:hAnsi="Times New Roman" w:cs="Times New Roman"/>
          <w:sz w:val="18"/>
          <w:szCs w:val="28"/>
          <w:lang w:eastAsia="zh-TW"/>
        </w:rPr>
        <w:t>日校務會議通過</w:t>
      </w:r>
    </w:p>
    <w:p w:rsidR="00815DD6" w:rsidRPr="007660F8" w:rsidRDefault="00815DD6" w:rsidP="007660F8">
      <w:pPr>
        <w:spacing w:line="360" w:lineRule="exact"/>
        <w:jc w:val="right"/>
        <w:rPr>
          <w:rFonts w:ascii="Times New Roman" w:eastAsia="標楷體" w:hAnsi="Times New Roman" w:cs="Times New Roman"/>
          <w:sz w:val="18"/>
          <w:szCs w:val="28"/>
          <w:lang w:eastAsia="zh-TW"/>
        </w:rPr>
      </w:pPr>
      <w:r w:rsidRPr="007660F8">
        <w:rPr>
          <w:rFonts w:ascii="Times New Roman" w:eastAsia="標楷體" w:hAnsi="Times New Roman" w:cs="Times New Roman"/>
          <w:sz w:val="18"/>
          <w:szCs w:val="28"/>
          <w:lang w:eastAsia="zh-TW"/>
        </w:rPr>
        <w:t>105</w:t>
      </w:r>
      <w:r w:rsidRPr="007660F8">
        <w:rPr>
          <w:rFonts w:ascii="Times New Roman" w:eastAsia="標楷體" w:hAnsi="Times New Roman" w:cs="Times New Roman"/>
          <w:sz w:val="18"/>
          <w:szCs w:val="28"/>
          <w:lang w:eastAsia="zh-TW"/>
        </w:rPr>
        <w:t>年</w:t>
      </w:r>
      <w:r w:rsidRPr="007660F8">
        <w:rPr>
          <w:rFonts w:ascii="Times New Roman" w:eastAsia="標楷體" w:hAnsi="Times New Roman" w:cs="Times New Roman"/>
          <w:sz w:val="18"/>
          <w:szCs w:val="28"/>
          <w:lang w:eastAsia="zh-TW"/>
        </w:rPr>
        <w:t>08</w:t>
      </w:r>
      <w:r w:rsidRPr="007660F8">
        <w:rPr>
          <w:rFonts w:ascii="Times New Roman" w:eastAsia="標楷體" w:hAnsi="Times New Roman" w:cs="Times New Roman"/>
          <w:sz w:val="18"/>
          <w:szCs w:val="28"/>
          <w:lang w:eastAsia="zh-TW"/>
        </w:rPr>
        <w:t>月</w:t>
      </w:r>
      <w:r w:rsidRPr="007660F8">
        <w:rPr>
          <w:rFonts w:ascii="Times New Roman" w:eastAsia="標楷體" w:hAnsi="Times New Roman" w:cs="Times New Roman"/>
          <w:sz w:val="18"/>
          <w:szCs w:val="28"/>
          <w:lang w:eastAsia="zh-TW"/>
        </w:rPr>
        <w:t xml:space="preserve"> 25</w:t>
      </w:r>
      <w:r w:rsidRPr="007660F8">
        <w:rPr>
          <w:rFonts w:ascii="Times New Roman" w:eastAsia="標楷體" w:hAnsi="Times New Roman" w:cs="Times New Roman"/>
          <w:sz w:val="18"/>
          <w:szCs w:val="28"/>
          <w:lang w:eastAsia="zh-TW"/>
        </w:rPr>
        <w:t>日校務會議通過</w:t>
      </w:r>
    </w:p>
    <w:p w:rsidR="00815DD6" w:rsidRPr="007660F8" w:rsidRDefault="00815DD6" w:rsidP="007660F8">
      <w:pPr>
        <w:spacing w:line="360" w:lineRule="exact"/>
        <w:jc w:val="right"/>
        <w:rPr>
          <w:rFonts w:ascii="Times New Roman" w:eastAsia="標楷體" w:hAnsi="Times New Roman" w:cs="Times New Roman"/>
          <w:sz w:val="18"/>
          <w:szCs w:val="28"/>
          <w:lang w:eastAsia="zh-TW"/>
        </w:rPr>
      </w:pPr>
      <w:r w:rsidRPr="007660F8">
        <w:rPr>
          <w:rFonts w:ascii="Times New Roman" w:eastAsia="標楷體" w:hAnsi="Times New Roman" w:cs="Times New Roman"/>
          <w:sz w:val="18"/>
          <w:szCs w:val="28"/>
          <w:lang w:eastAsia="zh-TW"/>
        </w:rPr>
        <w:t>106</w:t>
      </w:r>
      <w:r w:rsidRPr="007660F8">
        <w:rPr>
          <w:rFonts w:ascii="Times New Roman" w:eastAsia="標楷體" w:hAnsi="Times New Roman" w:cs="Times New Roman"/>
          <w:sz w:val="18"/>
          <w:szCs w:val="28"/>
          <w:lang w:eastAsia="zh-TW"/>
        </w:rPr>
        <w:t>年</w:t>
      </w:r>
      <w:r w:rsidRPr="007660F8">
        <w:rPr>
          <w:rFonts w:ascii="Times New Roman" w:eastAsia="標楷體" w:hAnsi="Times New Roman" w:cs="Times New Roman"/>
          <w:sz w:val="18"/>
          <w:szCs w:val="28"/>
          <w:lang w:eastAsia="zh-TW"/>
        </w:rPr>
        <w:t>08</w:t>
      </w:r>
      <w:r w:rsidRPr="007660F8">
        <w:rPr>
          <w:rFonts w:ascii="Times New Roman" w:eastAsia="標楷體" w:hAnsi="Times New Roman" w:cs="Times New Roman"/>
          <w:sz w:val="18"/>
          <w:szCs w:val="28"/>
          <w:lang w:eastAsia="zh-TW"/>
        </w:rPr>
        <w:t>月</w:t>
      </w:r>
      <w:r w:rsidRPr="007660F8">
        <w:rPr>
          <w:rFonts w:ascii="Times New Roman" w:eastAsia="標楷體" w:hAnsi="Times New Roman" w:cs="Times New Roman"/>
          <w:sz w:val="18"/>
          <w:szCs w:val="28"/>
          <w:lang w:eastAsia="zh-TW"/>
        </w:rPr>
        <w:t xml:space="preserve"> 28</w:t>
      </w:r>
      <w:r w:rsidRPr="007660F8">
        <w:rPr>
          <w:rFonts w:ascii="Times New Roman" w:eastAsia="標楷體" w:hAnsi="Times New Roman" w:cs="Times New Roman"/>
          <w:sz w:val="18"/>
          <w:szCs w:val="28"/>
          <w:lang w:eastAsia="zh-TW"/>
        </w:rPr>
        <w:t>日校務會議通過</w:t>
      </w:r>
    </w:p>
    <w:p w:rsidR="00815DD6" w:rsidRPr="007660F8" w:rsidRDefault="00815DD6" w:rsidP="007660F8">
      <w:pPr>
        <w:spacing w:line="360" w:lineRule="exact"/>
        <w:jc w:val="right"/>
        <w:rPr>
          <w:rFonts w:ascii="Times New Roman" w:eastAsia="標楷體" w:hAnsi="Times New Roman" w:cs="Times New Roman"/>
          <w:sz w:val="18"/>
          <w:szCs w:val="28"/>
          <w:lang w:eastAsia="zh-TW"/>
        </w:rPr>
      </w:pPr>
      <w:bookmarkStart w:id="0" w:name="_GoBack"/>
      <w:bookmarkEnd w:id="0"/>
      <w:r w:rsidRPr="007660F8">
        <w:rPr>
          <w:rFonts w:ascii="Times New Roman" w:eastAsia="標楷體" w:hAnsi="Times New Roman" w:cs="Times New Roman"/>
          <w:sz w:val="18"/>
          <w:szCs w:val="28"/>
          <w:lang w:eastAsia="zh-TW"/>
        </w:rPr>
        <w:t>107</w:t>
      </w:r>
      <w:r w:rsidRPr="007660F8">
        <w:rPr>
          <w:rFonts w:ascii="Times New Roman" w:eastAsia="標楷體" w:hAnsi="Times New Roman" w:cs="Times New Roman"/>
          <w:sz w:val="18"/>
          <w:szCs w:val="28"/>
          <w:lang w:eastAsia="zh-TW"/>
        </w:rPr>
        <w:t>年</w:t>
      </w:r>
      <w:r w:rsidRPr="007660F8">
        <w:rPr>
          <w:rFonts w:ascii="Times New Roman" w:eastAsia="標楷體" w:hAnsi="Times New Roman" w:cs="Times New Roman"/>
          <w:sz w:val="18"/>
          <w:szCs w:val="28"/>
          <w:lang w:eastAsia="zh-TW"/>
        </w:rPr>
        <w:t>08</w:t>
      </w:r>
      <w:r w:rsidRPr="007660F8">
        <w:rPr>
          <w:rFonts w:ascii="Times New Roman" w:eastAsia="標楷體" w:hAnsi="Times New Roman" w:cs="Times New Roman"/>
          <w:sz w:val="18"/>
          <w:szCs w:val="28"/>
          <w:lang w:eastAsia="zh-TW"/>
        </w:rPr>
        <w:t>月</w:t>
      </w:r>
      <w:r w:rsidRPr="007660F8">
        <w:rPr>
          <w:rFonts w:ascii="Times New Roman" w:eastAsia="標楷體" w:hAnsi="Times New Roman" w:cs="Times New Roman"/>
          <w:sz w:val="18"/>
          <w:szCs w:val="28"/>
          <w:lang w:eastAsia="zh-TW"/>
        </w:rPr>
        <w:t>27</w:t>
      </w:r>
      <w:r w:rsidRPr="007660F8">
        <w:rPr>
          <w:rFonts w:ascii="Times New Roman" w:eastAsia="標楷體" w:hAnsi="Times New Roman" w:cs="Times New Roman"/>
          <w:sz w:val="18"/>
          <w:szCs w:val="28"/>
          <w:lang w:eastAsia="zh-TW"/>
        </w:rPr>
        <w:t>日校務會議通過</w:t>
      </w:r>
    </w:p>
    <w:p w:rsidR="006F0C71" w:rsidRPr="007660F8" w:rsidRDefault="006F0C71" w:rsidP="007660F8">
      <w:pPr>
        <w:spacing w:before="4" w:line="140" w:lineRule="atLeast"/>
        <w:jc w:val="both"/>
        <w:rPr>
          <w:rFonts w:ascii="Times New Roman" w:eastAsia="標楷體" w:hAnsi="Times New Roman" w:cs="Times New Roman"/>
          <w:sz w:val="28"/>
          <w:szCs w:val="28"/>
          <w:lang w:eastAsia="zh-TW"/>
        </w:rPr>
      </w:pPr>
    </w:p>
    <w:p w:rsidR="006F0C71" w:rsidRPr="007660F8" w:rsidRDefault="006F0C71" w:rsidP="007660F8">
      <w:pPr>
        <w:pStyle w:val="a3"/>
        <w:numPr>
          <w:ilvl w:val="0"/>
          <w:numId w:val="1"/>
        </w:numPr>
        <w:spacing w:line="480" w:lineRule="exact"/>
        <w:ind w:right="249"/>
        <w:jc w:val="both"/>
        <w:rPr>
          <w:rFonts w:ascii="Times New Roman" w:hAnsi="Times New Roman" w:cs="Times New Roman"/>
          <w:lang w:eastAsia="zh-TW"/>
        </w:rPr>
      </w:pPr>
      <w:r w:rsidRPr="007660F8">
        <w:rPr>
          <w:rFonts w:ascii="Times New Roman" w:hAnsi="Times New Roman" w:cs="Times New Roman"/>
          <w:w w:val="95"/>
          <w:lang w:eastAsia="zh-TW"/>
        </w:rPr>
        <w:t>為確保新北市私立莊敬高職（以下簡稱「本校」）資訊安全管理作業，維護資訊及其處理設備之機密性、完整性及可用性，並符合相關法令、法規</w:t>
      </w:r>
      <w:r w:rsidRPr="007660F8">
        <w:rPr>
          <w:rFonts w:ascii="Times New Roman" w:hAnsi="Times New Roman" w:cs="Times New Roman"/>
          <w:lang w:eastAsia="zh-TW"/>
        </w:rPr>
        <w:t>之要求，特訂定本政策。</w:t>
      </w:r>
    </w:p>
    <w:p w:rsidR="006F0C71" w:rsidRPr="007660F8" w:rsidRDefault="006F0C71" w:rsidP="007660F8">
      <w:pPr>
        <w:pStyle w:val="a3"/>
        <w:numPr>
          <w:ilvl w:val="0"/>
          <w:numId w:val="1"/>
        </w:numPr>
        <w:spacing w:line="480" w:lineRule="exact"/>
        <w:ind w:right="249"/>
        <w:jc w:val="both"/>
        <w:rPr>
          <w:rFonts w:ascii="Times New Roman" w:hAnsi="Times New Roman" w:cs="Times New Roman"/>
          <w:lang w:eastAsia="zh-TW"/>
        </w:rPr>
      </w:pPr>
      <w:r w:rsidRPr="007660F8">
        <w:rPr>
          <w:rFonts w:ascii="Times New Roman" w:hAnsi="Times New Roman" w:cs="Times New Roman"/>
          <w:w w:val="95"/>
          <w:lang w:eastAsia="zh-TW"/>
        </w:rPr>
        <w:t>本政策適用之管理範圍為本校教職員與學生個人資料處理及其相關資訊服</w:t>
      </w:r>
      <w:r w:rsidRPr="007660F8">
        <w:rPr>
          <w:rFonts w:ascii="Times New Roman" w:hAnsi="Times New Roman" w:cs="Times New Roman"/>
          <w:lang w:eastAsia="zh-TW"/>
        </w:rPr>
        <w:t>務。</w:t>
      </w:r>
    </w:p>
    <w:p w:rsidR="006F0C71" w:rsidRPr="007660F8" w:rsidRDefault="006F0C71" w:rsidP="007660F8">
      <w:pPr>
        <w:pStyle w:val="a3"/>
        <w:numPr>
          <w:ilvl w:val="0"/>
          <w:numId w:val="1"/>
        </w:numPr>
        <w:spacing w:line="480" w:lineRule="exact"/>
        <w:ind w:right="249"/>
        <w:jc w:val="both"/>
        <w:rPr>
          <w:rFonts w:ascii="Times New Roman" w:hAnsi="Times New Roman" w:cs="Times New Roman"/>
          <w:lang w:eastAsia="zh-TW"/>
        </w:rPr>
      </w:pPr>
      <w:r w:rsidRPr="007660F8">
        <w:rPr>
          <w:rFonts w:ascii="Times New Roman" w:hAnsi="Times New Roman" w:cs="Times New Roman"/>
          <w:w w:val="95"/>
          <w:lang w:eastAsia="zh-TW"/>
        </w:rPr>
        <w:t>資訊安全分為下列十項領域，進行管理。</w:t>
      </w:r>
      <w:r w:rsidRPr="007660F8">
        <w:rPr>
          <w:rFonts w:ascii="Times New Roman" w:hAnsi="Times New Roman" w:cs="Times New Roman"/>
          <w:w w:val="99"/>
          <w:lang w:eastAsia="zh-TW"/>
        </w:rPr>
        <w:t xml:space="preserve"> </w:t>
      </w:r>
    </w:p>
    <w:p w:rsidR="006F0C71" w:rsidRPr="007660F8" w:rsidRDefault="006F0C71" w:rsidP="007660F8">
      <w:pPr>
        <w:pStyle w:val="a3"/>
        <w:numPr>
          <w:ilvl w:val="1"/>
          <w:numId w:val="1"/>
        </w:numPr>
        <w:spacing w:line="480" w:lineRule="exact"/>
        <w:ind w:right="249"/>
        <w:jc w:val="both"/>
        <w:rPr>
          <w:rFonts w:ascii="Times New Roman" w:hAnsi="Times New Roman" w:cs="Times New Roman"/>
          <w:lang w:eastAsia="zh-TW"/>
        </w:rPr>
      </w:pPr>
      <w:r w:rsidRPr="007660F8">
        <w:rPr>
          <w:rFonts w:ascii="Times New Roman" w:hAnsi="Times New Roman" w:cs="Times New Roman"/>
          <w:lang w:eastAsia="zh-TW"/>
        </w:rPr>
        <w:t>資訊安全政策訂定。</w:t>
      </w:r>
    </w:p>
    <w:p w:rsidR="006F0C71" w:rsidRPr="007660F8" w:rsidRDefault="006F0C71" w:rsidP="007660F8">
      <w:pPr>
        <w:pStyle w:val="a3"/>
        <w:numPr>
          <w:ilvl w:val="1"/>
          <w:numId w:val="1"/>
        </w:numPr>
        <w:spacing w:line="480" w:lineRule="exact"/>
        <w:ind w:right="249"/>
        <w:jc w:val="both"/>
        <w:rPr>
          <w:rFonts w:ascii="Times New Roman" w:hAnsi="Times New Roman" w:cs="Times New Roman"/>
          <w:lang w:eastAsia="zh-TW"/>
        </w:rPr>
      </w:pPr>
      <w:r w:rsidRPr="007660F8">
        <w:rPr>
          <w:rFonts w:ascii="Times New Roman" w:hAnsi="Times New Roman" w:cs="Times New Roman"/>
          <w:lang w:eastAsia="zh-TW"/>
        </w:rPr>
        <w:t>資訊安全組織。</w:t>
      </w:r>
    </w:p>
    <w:p w:rsidR="006F0C71" w:rsidRPr="007660F8" w:rsidRDefault="006F0C71" w:rsidP="007660F8">
      <w:pPr>
        <w:pStyle w:val="a3"/>
        <w:numPr>
          <w:ilvl w:val="1"/>
          <w:numId w:val="1"/>
        </w:numPr>
        <w:spacing w:line="480" w:lineRule="exact"/>
        <w:ind w:right="249"/>
        <w:jc w:val="both"/>
        <w:rPr>
          <w:rFonts w:ascii="Times New Roman" w:hAnsi="Times New Roman" w:cs="Times New Roman"/>
          <w:lang w:eastAsia="zh-TW"/>
        </w:rPr>
      </w:pPr>
      <w:r w:rsidRPr="007660F8">
        <w:rPr>
          <w:rFonts w:ascii="Times New Roman" w:hAnsi="Times New Roman" w:cs="Times New Roman"/>
          <w:lang w:eastAsia="zh-TW"/>
        </w:rPr>
        <w:t>資訊資產分類與管制。</w:t>
      </w:r>
    </w:p>
    <w:p w:rsidR="006F0C71" w:rsidRPr="007660F8" w:rsidRDefault="006F0C71" w:rsidP="007660F8">
      <w:pPr>
        <w:pStyle w:val="a3"/>
        <w:numPr>
          <w:ilvl w:val="1"/>
          <w:numId w:val="1"/>
        </w:numPr>
        <w:spacing w:line="480" w:lineRule="exact"/>
        <w:ind w:right="249"/>
        <w:jc w:val="both"/>
        <w:rPr>
          <w:rFonts w:ascii="Times New Roman" w:hAnsi="Times New Roman" w:cs="Times New Roman"/>
          <w:lang w:eastAsia="zh-TW"/>
        </w:rPr>
      </w:pPr>
      <w:r w:rsidRPr="007660F8">
        <w:rPr>
          <w:rFonts w:ascii="Times New Roman" w:hAnsi="Times New Roman" w:cs="Times New Roman"/>
          <w:lang w:eastAsia="zh-TW"/>
        </w:rPr>
        <w:t>人員安全管理與教育訓練。</w:t>
      </w:r>
    </w:p>
    <w:p w:rsidR="006F0C71" w:rsidRPr="007660F8" w:rsidRDefault="006F0C71" w:rsidP="007660F8">
      <w:pPr>
        <w:pStyle w:val="a3"/>
        <w:numPr>
          <w:ilvl w:val="1"/>
          <w:numId w:val="1"/>
        </w:numPr>
        <w:spacing w:line="480" w:lineRule="exact"/>
        <w:ind w:right="249"/>
        <w:jc w:val="both"/>
        <w:rPr>
          <w:rFonts w:ascii="Times New Roman" w:hAnsi="Times New Roman" w:cs="Times New Roman"/>
          <w:lang w:eastAsia="zh-TW"/>
        </w:rPr>
      </w:pPr>
      <w:r w:rsidRPr="007660F8">
        <w:rPr>
          <w:rFonts w:ascii="Times New Roman" w:hAnsi="Times New Roman" w:cs="Times New Roman"/>
          <w:lang w:eastAsia="zh-TW"/>
        </w:rPr>
        <w:t>實體與環境安全。</w:t>
      </w:r>
    </w:p>
    <w:p w:rsidR="006F0C71" w:rsidRPr="007660F8" w:rsidRDefault="006F0C71" w:rsidP="007660F8">
      <w:pPr>
        <w:pStyle w:val="a3"/>
        <w:numPr>
          <w:ilvl w:val="1"/>
          <w:numId w:val="1"/>
        </w:numPr>
        <w:spacing w:line="480" w:lineRule="exact"/>
        <w:ind w:right="249"/>
        <w:jc w:val="both"/>
        <w:rPr>
          <w:rFonts w:ascii="Times New Roman" w:hAnsi="Times New Roman" w:cs="Times New Roman"/>
          <w:lang w:eastAsia="zh-TW"/>
        </w:rPr>
      </w:pPr>
      <w:r w:rsidRPr="007660F8">
        <w:rPr>
          <w:rFonts w:ascii="Times New Roman" w:hAnsi="Times New Roman" w:cs="Times New Roman"/>
          <w:lang w:eastAsia="zh-TW"/>
        </w:rPr>
        <w:t>通訊與作業安全管理。</w:t>
      </w:r>
    </w:p>
    <w:p w:rsidR="006F0C71" w:rsidRPr="007660F8" w:rsidRDefault="006F0C71" w:rsidP="007660F8">
      <w:pPr>
        <w:pStyle w:val="a3"/>
        <w:numPr>
          <w:ilvl w:val="1"/>
          <w:numId w:val="1"/>
        </w:numPr>
        <w:spacing w:line="480" w:lineRule="exact"/>
        <w:ind w:right="249"/>
        <w:jc w:val="both"/>
        <w:rPr>
          <w:rFonts w:ascii="Times New Roman" w:hAnsi="Times New Roman" w:cs="Times New Roman"/>
          <w:lang w:eastAsia="zh-TW"/>
        </w:rPr>
      </w:pPr>
      <w:r w:rsidRPr="007660F8">
        <w:rPr>
          <w:rFonts w:ascii="Times New Roman" w:hAnsi="Times New Roman" w:cs="Times New Roman"/>
          <w:lang w:eastAsia="zh-TW"/>
        </w:rPr>
        <w:t>存取控制安全。</w:t>
      </w:r>
    </w:p>
    <w:p w:rsidR="006F0C71" w:rsidRPr="007660F8" w:rsidRDefault="006F0C71" w:rsidP="007660F8">
      <w:pPr>
        <w:pStyle w:val="a3"/>
        <w:numPr>
          <w:ilvl w:val="1"/>
          <w:numId w:val="1"/>
        </w:numPr>
        <w:spacing w:line="480" w:lineRule="exact"/>
        <w:ind w:right="249"/>
        <w:jc w:val="both"/>
        <w:rPr>
          <w:rFonts w:ascii="Times New Roman" w:hAnsi="Times New Roman" w:cs="Times New Roman"/>
          <w:lang w:eastAsia="zh-TW"/>
        </w:rPr>
      </w:pPr>
      <w:r w:rsidRPr="007660F8">
        <w:rPr>
          <w:rFonts w:ascii="Times New Roman" w:hAnsi="Times New Roman" w:cs="Times New Roman"/>
          <w:lang w:eastAsia="zh-TW"/>
        </w:rPr>
        <w:t>系統開發與維護之安全。</w:t>
      </w:r>
    </w:p>
    <w:p w:rsidR="006F0C71" w:rsidRPr="007660F8" w:rsidRDefault="006F0C71" w:rsidP="007660F8">
      <w:pPr>
        <w:pStyle w:val="a3"/>
        <w:numPr>
          <w:ilvl w:val="1"/>
          <w:numId w:val="1"/>
        </w:numPr>
        <w:spacing w:line="480" w:lineRule="exact"/>
        <w:ind w:right="249"/>
        <w:jc w:val="both"/>
        <w:rPr>
          <w:rFonts w:ascii="Times New Roman" w:hAnsi="Times New Roman" w:cs="Times New Roman"/>
          <w:lang w:eastAsia="zh-TW"/>
        </w:rPr>
      </w:pPr>
      <w:r w:rsidRPr="007660F8">
        <w:rPr>
          <w:rFonts w:ascii="Times New Roman" w:hAnsi="Times New Roman" w:cs="Times New Roman"/>
          <w:lang w:eastAsia="zh-TW"/>
        </w:rPr>
        <w:t>資訊安全事件之反應及處理。</w:t>
      </w:r>
    </w:p>
    <w:p w:rsidR="006F0C71" w:rsidRPr="007660F8" w:rsidRDefault="006F0C71" w:rsidP="007660F8">
      <w:pPr>
        <w:pStyle w:val="a3"/>
        <w:numPr>
          <w:ilvl w:val="1"/>
          <w:numId w:val="1"/>
        </w:numPr>
        <w:spacing w:line="480" w:lineRule="exact"/>
        <w:ind w:right="249"/>
        <w:jc w:val="both"/>
        <w:rPr>
          <w:rFonts w:ascii="Times New Roman" w:hAnsi="Times New Roman" w:cs="Times New Roman"/>
          <w:w w:val="99"/>
          <w:lang w:eastAsia="zh-TW"/>
        </w:rPr>
      </w:pPr>
      <w:r w:rsidRPr="007660F8">
        <w:rPr>
          <w:rFonts w:ascii="Times New Roman" w:hAnsi="Times New Roman" w:cs="Times New Roman"/>
          <w:lang w:eastAsia="zh-TW"/>
        </w:rPr>
        <w:t>相關法規與施行單位政策之符合性。</w:t>
      </w:r>
      <w:r w:rsidRPr="007660F8">
        <w:rPr>
          <w:rFonts w:ascii="Times New Roman" w:hAnsi="Times New Roman" w:cs="Times New Roman"/>
          <w:w w:val="99"/>
          <w:lang w:eastAsia="zh-TW"/>
        </w:rPr>
        <w:t xml:space="preserve"> </w:t>
      </w:r>
    </w:p>
    <w:p w:rsidR="006F0C71" w:rsidRPr="007660F8" w:rsidRDefault="006F0C71" w:rsidP="007660F8">
      <w:pPr>
        <w:pStyle w:val="a3"/>
        <w:numPr>
          <w:ilvl w:val="0"/>
          <w:numId w:val="1"/>
        </w:numPr>
        <w:spacing w:line="480" w:lineRule="exact"/>
        <w:ind w:right="249"/>
        <w:jc w:val="both"/>
        <w:rPr>
          <w:rFonts w:ascii="Times New Roman" w:hAnsi="Times New Roman" w:cs="Times New Roman"/>
          <w:w w:val="95"/>
          <w:lang w:eastAsia="zh-TW"/>
        </w:rPr>
      </w:pPr>
      <w:r w:rsidRPr="007660F8">
        <w:rPr>
          <w:rFonts w:ascii="Times New Roman" w:hAnsi="Times New Roman" w:cs="Times New Roman"/>
          <w:w w:val="95"/>
          <w:lang w:eastAsia="zh-TW"/>
        </w:rPr>
        <w:t>本校資訊安全管理目標分定性化指標及定量化指標</w:t>
      </w:r>
    </w:p>
    <w:p w:rsidR="006F0C71" w:rsidRPr="007660F8" w:rsidRDefault="006F0C71" w:rsidP="007660F8">
      <w:pPr>
        <w:pStyle w:val="a3"/>
        <w:numPr>
          <w:ilvl w:val="1"/>
          <w:numId w:val="1"/>
        </w:numPr>
        <w:spacing w:line="480" w:lineRule="exact"/>
        <w:ind w:right="249"/>
        <w:jc w:val="both"/>
        <w:rPr>
          <w:rFonts w:ascii="Times New Roman" w:hAnsi="Times New Roman" w:cs="Times New Roman"/>
          <w:lang w:eastAsia="zh-TW"/>
        </w:rPr>
      </w:pPr>
      <w:r w:rsidRPr="007660F8">
        <w:rPr>
          <w:rFonts w:ascii="Times New Roman" w:hAnsi="Times New Roman" w:cs="Times New Roman"/>
          <w:lang w:eastAsia="zh-TW"/>
        </w:rPr>
        <w:t>定性化指標：</w:t>
      </w:r>
    </w:p>
    <w:p w:rsidR="006F0C71" w:rsidRPr="007660F8" w:rsidRDefault="006F0C71" w:rsidP="007660F8">
      <w:pPr>
        <w:pStyle w:val="a3"/>
        <w:spacing w:line="480" w:lineRule="exact"/>
        <w:ind w:left="1498" w:right="98" w:hanging="423"/>
        <w:jc w:val="both"/>
        <w:rPr>
          <w:rFonts w:ascii="Times New Roman" w:hAnsi="Times New Roman" w:cs="Times New Roman"/>
          <w:lang w:eastAsia="zh-TW"/>
        </w:rPr>
      </w:pPr>
      <w:r w:rsidRPr="007660F8">
        <w:rPr>
          <w:rFonts w:ascii="Times New Roman" w:hAnsi="Times New Roman" w:cs="Times New Roman"/>
          <w:spacing w:val="3"/>
          <w:w w:val="95"/>
          <w:lang w:eastAsia="zh-TW"/>
        </w:rPr>
        <w:t>(1)</w:t>
      </w:r>
      <w:r w:rsidRPr="007660F8">
        <w:rPr>
          <w:rFonts w:ascii="Times New Roman" w:hAnsi="Times New Roman" w:cs="Times New Roman"/>
          <w:spacing w:val="3"/>
          <w:w w:val="95"/>
          <w:lang w:eastAsia="zh-TW"/>
        </w:rPr>
        <w:t>確保本校資訊資產之機密性、完整性與可用性，並保障使用者資料</w:t>
      </w:r>
      <w:r w:rsidRPr="007660F8">
        <w:rPr>
          <w:rFonts w:ascii="Times New Roman" w:hAnsi="Times New Roman" w:cs="Times New Roman"/>
          <w:lang w:eastAsia="zh-TW"/>
        </w:rPr>
        <w:t>隱私之安全。</w:t>
      </w:r>
    </w:p>
    <w:p w:rsidR="006F0C71" w:rsidRPr="007660F8" w:rsidRDefault="006F0C71" w:rsidP="007660F8">
      <w:pPr>
        <w:pStyle w:val="a3"/>
        <w:spacing w:line="480" w:lineRule="exact"/>
        <w:ind w:left="1498" w:right="98" w:hanging="423"/>
        <w:jc w:val="both"/>
        <w:rPr>
          <w:rFonts w:ascii="Times New Roman" w:hAnsi="Times New Roman" w:cs="Times New Roman"/>
          <w:lang w:eastAsia="zh-TW"/>
        </w:rPr>
      </w:pPr>
      <w:r w:rsidRPr="007660F8">
        <w:rPr>
          <w:rFonts w:ascii="Times New Roman" w:hAnsi="Times New Roman" w:cs="Times New Roman"/>
          <w:spacing w:val="3"/>
          <w:w w:val="95"/>
          <w:lang w:eastAsia="zh-TW"/>
        </w:rPr>
        <w:t>(2)</w:t>
      </w:r>
      <w:r w:rsidRPr="007660F8">
        <w:rPr>
          <w:rFonts w:ascii="Times New Roman" w:hAnsi="Times New Roman" w:cs="Times New Roman"/>
          <w:spacing w:val="3"/>
          <w:w w:val="95"/>
          <w:lang w:eastAsia="zh-TW"/>
        </w:rPr>
        <w:t>保護本校個人隱私資訊之安全，確保資訊需經授權人員才可存取資</w:t>
      </w:r>
      <w:r w:rsidRPr="007660F8">
        <w:rPr>
          <w:rFonts w:ascii="Times New Roman" w:hAnsi="Times New Roman" w:cs="Times New Roman"/>
          <w:lang w:eastAsia="zh-TW"/>
        </w:rPr>
        <w:t>訊。</w:t>
      </w:r>
    </w:p>
    <w:p w:rsidR="006F0C71" w:rsidRPr="007660F8" w:rsidRDefault="006F0C71" w:rsidP="007660F8">
      <w:pPr>
        <w:pStyle w:val="a3"/>
        <w:spacing w:line="480" w:lineRule="exact"/>
        <w:ind w:left="1076"/>
        <w:jc w:val="both"/>
        <w:rPr>
          <w:rFonts w:ascii="Times New Roman" w:hAnsi="Times New Roman" w:cs="Times New Roman"/>
          <w:w w:val="99"/>
          <w:lang w:eastAsia="zh-TW"/>
        </w:rPr>
      </w:pPr>
      <w:r w:rsidRPr="007660F8">
        <w:rPr>
          <w:rFonts w:ascii="Times New Roman" w:hAnsi="Times New Roman" w:cs="Times New Roman"/>
          <w:lang w:eastAsia="zh-TW"/>
        </w:rPr>
        <w:t>(3)</w:t>
      </w:r>
      <w:r w:rsidRPr="007660F8">
        <w:rPr>
          <w:rFonts w:ascii="Times New Roman" w:hAnsi="Times New Roman" w:cs="Times New Roman"/>
          <w:lang w:eastAsia="zh-TW"/>
        </w:rPr>
        <w:t>保護本校個人隱私資訊之安全，避免未經授權的修改。</w:t>
      </w:r>
    </w:p>
    <w:p w:rsidR="006F0C71" w:rsidRPr="007660F8" w:rsidRDefault="006F0C71" w:rsidP="007660F8">
      <w:pPr>
        <w:pStyle w:val="a3"/>
        <w:spacing w:line="480" w:lineRule="exact"/>
        <w:ind w:left="1076"/>
        <w:jc w:val="both"/>
        <w:rPr>
          <w:rFonts w:ascii="Times New Roman" w:hAnsi="Times New Roman" w:cs="Times New Roman"/>
          <w:w w:val="95"/>
          <w:lang w:eastAsia="zh-TW"/>
        </w:rPr>
      </w:pPr>
      <w:r w:rsidRPr="007660F8">
        <w:rPr>
          <w:rFonts w:ascii="Times New Roman" w:hAnsi="Times New Roman" w:cs="Times New Roman"/>
          <w:w w:val="95"/>
          <w:lang w:eastAsia="zh-TW"/>
        </w:rPr>
        <w:t>(4)</w:t>
      </w:r>
      <w:r w:rsidRPr="007660F8">
        <w:rPr>
          <w:rFonts w:ascii="Times New Roman" w:hAnsi="Times New Roman" w:cs="Times New Roman"/>
          <w:w w:val="95"/>
          <w:lang w:eastAsia="zh-TW"/>
        </w:rPr>
        <w:t>確保本校各項業務服務之執行符合相關法令或法規之要求。</w:t>
      </w:r>
    </w:p>
    <w:p w:rsidR="006F0C71" w:rsidRPr="007660F8" w:rsidRDefault="006F0C71" w:rsidP="007660F8">
      <w:pPr>
        <w:pStyle w:val="a3"/>
        <w:numPr>
          <w:ilvl w:val="1"/>
          <w:numId w:val="1"/>
        </w:numPr>
        <w:spacing w:line="480" w:lineRule="exact"/>
        <w:ind w:right="249"/>
        <w:jc w:val="both"/>
        <w:rPr>
          <w:rFonts w:ascii="Times New Roman" w:hAnsi="Times New Roman" w:cs="Times New Roman"/>
          <w:lang w:eastAsia="zh-TW"/>
        </w:rPr>
      </w:pPr>
      <w:r w:rsidRPr="007660F8">
        <w:rPr>
          <w:rFonts w:ascii="Times New Roman" w:hAnsi="Times New Roman" w:cs="Times New Roman"/>
          <w:lang w:eastAsia="zh-TW"/>
        </w:rPr>
        <w:lastRenderedPageBreak/>
        <w:t>定量化指標：</w:t>
      </w:r>
    </w:p>
    <w:p w:rsidR="006F0C71" w:rsidRPr="007660F8" w:rsidRDefault="006F0C71" w:rsidP="007660F8">
      <w:pPr>
        <w:pStyle w:val="a3"/>
        <w:spacing w:line="480" w:lineRule="exact"/>
        <w:ind w:left="1498" w:right="98" w:hanging="423"/>
        <w:jc w:val="both"/>
        <w:rPr>
          <w:rFonts w:ascii="Times New Roman" w:hAnsi="Times New Roman" w:cs="Times New Roman"/>
          <w:lang w:eastAsia="zh-TW"/>
        </w:rPr>
      </w:pPr>
      <w:r w:rsidRPr="007660F8">
        <w:rPr>
          <w:rFonts w:ascii="Times New Roman" w:hAnsi="Times New Roman" w:cs="Times New Roman"/>
          <w:w w:val="95"/>
          <w:lang w:eastAsia="zh-TW"/>
        </w:rPr>
        <w:t>(1</w:t>
      </w:r>
      <w:r w:rsidRPr="007660F8">
        <w:rPr>
          <w:rFonts w:ascii="Times New Roman" w:hAnsi="Times New Roman" w:cs="Times New Roman"/>
          <w:spacing w:val="14"/>
          <w:w w:val="95"/>
          <w:lang w:eastAsia="zh-TW"/>
        </w:rPr>
        <w:t>)</w:t>
      </w:r>
      <w:r w:rsidRPr="007660F8">
        <w:rPr>
          <w:rFonts w:ascii="Times New Roman" w:hAnsi="Times New Roman" w:cs="Times New Roman"/>
          <w:spacing w:val="14"/>
          <w:w w:val="95"/>
          <w:lang w:eastAsia="zh-TW"/>
        </w:rPr>
        <w:t>網路服務服務品質，需達全年</w:t>
      </w:r>
      <w:r w:rsidRPr="007660F8">
        <w:rPr>
          <w:rFonts w:ascii="Times New Roman" w:hAnsi="Times New Roman" w:cs="Times New Roman"/>
          <w:spacing w:val="13"/>
          <w:w w:val="95"/>
          <w:lang w:eastAsia="zh-TW"/>
        </w:rPr>
        <w:t>上</w:t>
      </w:r>
      <w:r w:rsidRPr="007660F8">
        <w:rPr>
          <w:rFonts w:ascii="Times New Roman" w:hAnsi="Times New Roman" w:cs="Times New Roman"/>
          <w:spacing w:val="14"/>
          <w:w w:val="95"/>
          <w:lang w:eastAsia="zh-TW"/>
        </w:rPr>
        <w:t>班時間網路正常服務時間可用性</w:t>
      </w:r>
      <w:r w:rsidRPr="007660F8">
        <w:rPr>
          <w:rFonts w:ascii="Times New Roman" w:hAnsi="Times New Roman" w:cs="Times New Roman"/>
          <w:lang w:eastAsia="zh-TW"/>
        </w:rPr>
        <w:t>98%</w:t>
      </w:r>
      <w:r w:rsidRPr="007660F8">
        <w:rPr>
          <w:rFonts w:ascii="Times New Roman" w:hAnsi="Times New Roman" w:cs="Times New Roman"/>
          <w:lang w:eastAsia="zh-TW"/>
        </w:rPr>
        <w:t>。</w:t>
      </w:r>
      <w:proofErr w:type="gramStart"/>
      <w:r w:rsidRPr="007660F8">
        <w:rPr>
          <w:rFonts w:ascii="Times New Roman" w:hAnsi="Times New Roman" w:cs="Times New Roman"/>
          <w:lang w:eastAsia="zh-TW"/>
        </w:rPr>
        <w:t>註</w:t>
      </w:r>
      <w:proofErr w:type="gramEnd"/>
      <w:r w:rsidRPr="007660F8">
        <w:rPr>
          <w:rFonts w:ascii="Times New Roman" w:hAnsi="Times New Roman" w:cs="Times New Roman"/>
          <w:lang w:eastAsia="zh-TW"/>
        </w:rPr>
        <w:t>：計算公式；可用性</w:t>
      </w:r>
      <w:r w:rsidRPr="007660F8">
        <w:rPr>
          <w:rFonts w:ascii="Times New Roman" w:hAnsi="Times New Roman" w:cs="Times New Roman"/>
          <w:lang w:eastAsia="zh-TW"/>
        </w:rPr>
        <w:t>=1-</w:t>
      </w:r>
      <w:r w:rsidRPr="007660F8">
        <w:rPr>
          <w:rFonts w:ascii="Times New Roman" w:hAnsi="Times New Roman" w:cs="Times New Roman"/>
          <w:lang w:eastAsia="zh-TW"/>
        </w:rPr>
        <w:t>中斷時數</w:t>
      </w:r>
      <w:r w:rsidRPr="007660F8">
        <w:rPr>
          <w:rFonts w:ascii="Times New Roman" w:hAnsi="Times New Roman" w:cs="Times New Roman"/>
          <w:lang w:eastAsia="zh-TW"/>
        </w:rPr>
        <w:t>/9</w:t>
      </w:r>
      <w:r w:rsidRPr="007660F8">
        <w:rPr>
          <w:rFonts w:ascii="Times New Roman" w:hAnsi="Times New Roman" w:cs="Times New Roman"/>
          <w:lang w:eastAsia="zh-TW"/>
        </w:rPr>
        <w:t>小時</w:t>
      </w:r>
      <w:r w:rsidRPr="007660F8">
        <w:rPr>
          <w:rFonts w:ascii="Times New Roman" w:hAnsi="Times New Roman" w:cs="Times New Roman"/>
          <w:lang w:eastAsia="zh-TW"/>
        </w:rPr>
        <w:t>*5</w:t>
      </w:r>
      <w:r w:rsidRPr="007660F8">
        <w:rPr>
          <w:rFonts w:ascii="Times New Roman" w:hAnsi="Times New Roman" w:cs="Times New Roman"/>
          <w:lang w:eastAsia="zh-TW"/>
        </w:rPr>
        <w:t>天</w:t>
      </w:r>
      <w:r w:rsidRPr="007660F8">
        <w:rPr>
          <w:rFonts w:ascii="Times New Roman" w:hAnsi="Times New Roman" w:cs="Times New Roman"/>
          <w:lang w:eastAsia="zh-TW"/>
        </w:rPr>
        <w:t>*52</w:t>
      </w:r>
      <w:proofErr w:type="gramStart"/>
      <w:r w:rsidRPr="007660F8">
        <w:rPr>
          <w:rFonts w:ascii="Times New Roman" w:hAnsi="Times New Roman" w:cs="Times New Roman"/>
          <w:lang w:eastAsia="zh-TW"/>
        </w:rPr>
        <w:t>週</w:t>
      </w:r>
      <w:proofErr w:type="gramEnd"/>
      <w:r w:rsidRPr="007660F8">
        <w:rPr>
          <w:rFonts w:ascii="Times New Roman" w:hAnsi="Times New Roman" w:cs="Times New Roman"/>
          <w:lang w:eastAsia="zh-TW"/>
        </w:rPr>
        <w:t>。</w:t>
      </w:r>
    </w:p>
    <w:p w:rsidR="006F0C71" w:rsidRPr="007660F8" w:rsidRDefault="006F0C71" w:rsidP="007660F8">
      <w:pPr>
        <w:pStyle w:val="a3"/>
        <w:spacing w:line="480" w:lineRule="exact"/>
        <w:ind w:left="1076" w:right="165"/>
        <w:jc w:val="both"/>
        <w:rPr>
          <w:rFonts w:ascii="Times New Roman" w:hAnsi="Times New Roman" w:cs="Times New Roman"/>
          <w:spacing w:val="21"/>
          <w:w w:val="99"/>
          <w:lang w:eastAsia="zh-TW"/>
        </w:rPr>
      </w:pPr>
      <w:r w:rsidRPr="007660F8">
        <w:rPr>
          <w:rFonts w:ascii="Times New Roman" w:hAnsi="Times New Roman" w:cs="Times New Roman"/>
          <w:spacing w:val="3"/>
          <w:w w:val="95"/>
          <w:lang w:eastAsia="zh-TW"/>
        </w:rPr>
        <w:t>(2)</w:t>
      </w:r>
      <w:r w:rsidRPr="007660F8">
        <w:rPr>
          <w:rFonts w:ascii="Times New Roman" w:hAnsi="Times New Roman" w:cs="Times New Roman"/>
          <w:lang w:eastAsia="zh-TW"/>
        </w:rPr>
        <w:t>資料遭未經授權之異動、毀損、</w:t>
      </w:r>
      <w:proofErr w:type="gramStart"/>
      <w:r w:rsidRPr="007660F8">
        <w:rPr>
          <w:rFonts w:ascii="Times New Roman" w:hAnsi="Times New Roman" w:cs="Times New Roman"/>
          <w:lang w:eastAsia="zh-TW"/>
        </w:rPr>
        <w:t>誤植或其他</w:t>
      </w:r>
      <w:proofErr w:type="gramEnd"/>
      <w:r w:rsidRPr="007660F8">
        <w:rPr>
          <w:rFonts w:ascii="Times New Roman" w:hAnsi="Times New Roman" w:cs="Times New Roman"/>
          <w:lang w:eastAsia="zh-TW"/>
        </w:rPr>
        <w:t>非預期性事件影響資料</w:t>
      </w:r>
      <w:r w:rsidRPr="007660F8">
        <w:rPr>
          <w:rFonts w:ascii="Times New Roman" w:hAnsi="Times New Roman" w:cs="Times New Roman"/>
          <w:lang w:eastAsia="zh-TW"/>
        </w:rPr>
        <w:t xml:space="preserve"> </w:t>
      </w:r>
      <w:r w:rsidRPr="007660F8">
        <w:rPr>
          <w:rFonts w:ascii="Times New Roman" w:hAnsi="Times New Roman" w:cs="Times New Roman"/>
          <w:lang w:eastAsia="zh-TW"/>
        </w:rPr>
        <w:t>正確性，已衝擊業務正常運作</w:t>
      </w:r>
      <w:proofErr w:type="gramStart"/>
      <w:r w:rsidRPr="007660F8">
        <w:rPr>
          <w:rFonts w:ascii="Times New Roman" w:hAnsi="Times New Roman" w:cs="Times New Roman"/>
          <w:lang w:eastAsia="zh-TW"/>
        </w:rPr>
        <w:t>之資安事件</w:t>
      </w:r>
      <w:proofErr w:type="gramEnd"/>
      <w:r w:rsidRPr="007660F8">
        <w:rPr>
          <w:rFonts w:ascii="Times New Roman" w:hAnsi="Times New Roman" w:cs="Times New Roman"/>
          <w:lang w:eastAsia="zh-TW"/>
        </w:rPr>
        <w:t>，全年不得超過三件。</w:t>
      </w:r>
      <w:r w:rsidRPr="007660F8">
        <w:rPr>
          <w:rFonts w:ascii="Times New Roman" w:hAnsi="Times New Roman" w:cs="Times New Roman"/>
          <w:spacing w:val="21"/>
          <w:w w:val="99"/>
          <w:lang w:eastAsia="zh-TW"/>
        </w:rPr>
        <w:t xml:space="preserve"> </w:t>
      </w:r>
    </w:p>
    <w:p w:rsidR="006F0C71" w:rsidRPr="007660F8" w:rsidRDefault="006F0C71" w:rsidP="007660F8">
      <w:pPr>
        <w:pStyle w:val="a3"/>
        <w:spacing w:line="480" w:lineRule="exact"/>
        <w:ind w:left="1076" w:right="165"/>
        <w:jc w:val="both"/>
        <w:rPr>
          <w:rFonts w:ascii="Times New Roman" w:hAnsi="Times New Roman" w:cs="Times New Roman"/>
          <w:spacing w:val="3"/>
          <w:w w:val="95"/>
          <w:lang w:eastAsia="zh-TW"/>
        </w:rPr>
      </w:pPr>
      <w:r w:rsidRPr="007660F8">
        <w:rPr>
          <w:rFonts w:ascii="Times New Roman" w:hAnsi="Times New Roman" w:cs="Times New Roman"/>
          <w:spacing w:val="3"/>
          <w:w w:val="95"/>
          <w:lang w:eastAsia="zh-TW"/>
        </w:rPr>
        <w:t>(3)</w:t>
      </w:r>
      <w:r w:rsidRPr="007660F8">
        <w:rPr>
          <w:rFonts w:ascii="Times New Roman" w:hAnsi="Times New Roman" w:cs="Times New Roman"/>
          <w:lang w:eastAsia="zh-TW"/>
        </w:rPr>
        <w:t>校譽傷害、經濟損失、個人權益嚴重受損或犯罪觸法</w:t>
      </w:r>
      <w:proofErr w:type="gramStart"/>
      <w:r w:rsidRPr="007660F8">
        <w:rPr>
          <w:rFonts w:ascii="Times New Roman" w:hAnsi="Times New Roman" w:cs="Times New Roman"/>
          <w:lang w:eastAsia="zh-TW"/>
        </w:rPr>
        <w:t>之資安事件</w:t>
      </w:r>
      <w:proofErr w:type="gramEnd"/>
      <w:r w:rsidRPr="007660F8">
        <w:rPr>
          <w:rFonts w:ascii="Times New Roman" w:hAnsi="Times New Roman" w:cs="Times New Roman"/>
          <w:spacing w:val="3"/>
          <w:w w:val="95"/>
          <w:lang w:eastAsia="zh-TW"/>
        </w:rPr>
        <w:t>，</w:t>
      </w:r>
    </w:p>
    <w:p w:rsidR="006F0C71" w:rsidRPr="007660F8" w:rsidRDefault="006F0C71" w:rsidP="007660F8">
      <w:pPr>
        <w:pStyle w:val="a3"/>
        <w:spacing w:line="480" w:lineRule="exact"/>
        <w:ind w:left="1076" w:right="165"/>
        <w:jc w:val="both"/>
        <w:rPr>
          <w:rFonts w:ascii="Times New Roman" w:hAnsi="Times New Roman" w:cs="Times New Roman"/>
          <w:spacing w:val="3"/>
          <w:w w:val="95"/>
          <w:lang w:eastAsia="zh-TW"/>
        </w:rPr>
      </w:pPr>
      <w:r w:rsidRPr="007660F8">
        <w:rPr>
          <w:rFonts w:ascii="Times New Roman" w:hAnsi="Times New Roman" w:cs="Times New Roman"/>
          <w:spacing w:val="3"/>
          <w:w w:val="95"/>
          <w:lang w:eastAsia="zh-TW"/>
        </w:rPr>
        <w:t>全年不得超過三件。</w:t>
      </w:r>
    </w:p>
    <w:p w:rsidR="006F0C71" w:rsidRPr="007660F8" w:rsidRDefault="006F0C71" w:rsidP="007660F8">
      <w:pPr>
        <w:pStyle w:val="a3"/>
        <w:numPr>
          <w:ilvl w:val="0"/>
          <w:numId w:val="1"/>
        </w:numPr>
        <w:spacing w:line="480" w:lineRule="exact"/>
        <w:ind w:right="249"/>
        <w:jc w:val="both"/>
        <w:rPr>
          <w:rFonts w:ascii="Times New Roman" w:hAnsi="Times New Roman" w:cs="Times New Roman"/>
          <w:w w:val="95"/>
          <w:lang w:eastAsia="zh-TW"/>
        </w:rPr>
      </w:pPr>
      <w:r w:rsidRPr="007660F8">
        <w:rPr>
          <w:rFonts w:ascii="Times New Roman" w:hAnsi="Times New Roman" w:cs="Times New Roman"/>
          <w:w w:val="95"/>
          <w:lang w:eastAsia="zh-TW"/>
        </w:rPr>
        <w:t>責任：</w:t>
      </w:r>
    </w:p>
    <w:p w:rsidR="006F0C71" w:rsidRPr="007660F8" w:rsidRDefault="006F0C71" w:rsidP="007660F8">
      <w:pPr>
        <w:pStyle w:val="a3"/>
        <w:numPr>
          <w:ilvl w:val="1"/>
          <w:numId w:val="2"/>
        </w:numPr>
        <w:spacing w:line="480" w:lineRule="exact"/>
        <w:ind w:right="249"/>
        <w:jc w:val="both"/>
        <w:rPr>
          <w:rFonts w:ascii="Times New Roman" w:hAnsi="Times New Roman" w:cs="Times New Roman"/>
          <w:w w:val="95"/>
          <w:lang w:eastAsia="zh-TW"/>
        </w:rPr>
      </w:pPr>
      <w:r w:rsidRPr="007660F8">
        <w:rPr>
          <w:rFonts w:ascii="Times New Roman" w:hAnsi="Times New Roman" w:cs="Times New Roman"/>
          <w:w w:val="95"/>
          <w:lang w:eastAsia="zh-TW"/>
        </w:rPr>
        <w:t>由本校「資訊安全管理小組」統籌資訊安全事項推動。</w:t>
      </w:r>
    </w:p>
    <w:p w:rsidR="006F0C71" w:rsidRPr="007660F8" w:rsidRDefault="006F0C71" w:rsidP="007660F8">
      <w:pPr>
        <w:pStyle w:val="a3"/>
        <w:numPr>
          <w:ilvl w:val="1"/>
          <w:numId w:val="2"/>
        </w:numPr>
        <w:spacing w:line="480" w:lineRule="exact"/>
        <w:ind w:right="249"/>
        <w:jc w:val="both"/>
        <w:rPr>
          <w:rFonts w:ascii="Times New Roman" w:hAnsi="Times New Roman" w:cs="Times New Roman"/>
          <w:lang w:eastAsia="zh-TW"/>
        </w:rPr>
      </w:pPr>
      <w:r w:rsidRPr="007660F8">
        <w:rPr>
          <w:rFonts w:ascii="Times New Roman" w:hAnsi="Times New Roman" w:cs="Times New Roman"/>
          <w:w w:val="95"/>
          <w:lang w:eastAsia="zh-TW"/>
        </w:rPr>
        <w:t>本校各單位主管應積極參與及支持資訊安全管理作業，並透過適當的作</w:t>
      </w:r>
      <w:r w:rsidRPr="007660F8">
        <w:rPr>
          <w:rFonts w:ascii="Times New Roman" w:hAnsi="Times New Roman" w:cs="Times New Roman"/>
          <w:spacing w:val="61"/>
          <w:w w:val="99"/>
          <w:lang w:eastAsia="zh-TW"/>
        </w:rPr>
        <w:t xml:space="preserve"> </w:t>
      </w:r>
      <w:r w:rsidRPr="007660F8">
        <w:rPr>
          <w:rFonts w:ascii="Times New Roman" w:hAnsi="Times New Roman" w:cs="Times New Roman"/>
          <w:lang w:eastAsia="zh-TW"/>
        </w:rPr>
        <w:t>業管理程序達成本政策目標。</w:t>
      </w:r>
    </w:p>
    <w:p w:rsidR="006F0C71" w:rsidRPr="007660F8" w:rsidRDefault="006F0C71" w:rsidP="007660F8">
      <w:pPr>
        <w:pStyle w:val="a3"/>
        <w:numPr>
          <w:ilvl w:val="1"/>
          <w:numId w:val="2"/>
        </w:numPr>
        <w:spacing w:line="480" w:lineRule="exact"/>
        <w:ind w:right="249"/>
        <w:jc w:val="both"/>
        <w:rPr>
          <w:rFonts w:ascii="Times New Roman" w:hAnsi="Times New Roman" w:cs="Times New Roman"/>
          <w:w w:val="99"/>
          <w:lang w:eastAsia="zh-TW"/>
        </w:rPr>
      </w:pPr>
      <w:r w:rsidRPr="007660F8">
        <w:rPr>
          <w:rFonts w:ascii="Times New Roman" w:hAnsi="Times New Roman" w:cs="Times New Roman"/>
          <w:w w:val="95"/>
          <w:lang w:eastAsia="zh-TW"/>
        </w:rPr>
        <w:t>本校全體人員、委外服務廠商與訪客等皆應遵守本校資訊安全相關規定。</w:t>
      </w:r>
      <w:r w:rsidRPr="007660F8">
        <w:rPr>
          <w:rFonts w:ascii="Times New Roman" w:hAnsi="Times New Roman" w:cs="Times New Roman"/>
          <w:w w:val="99"/>
          <w:lang w:eastAsia="zh-TW"/>
        </w:rPr>
        <w:t xml:space="preserve"> </w:t>
      </w:r>
    </w:p>
    <w:p w:rsidR="006F0C71" w:rsidRPr="007660F8" w:rsidRDefault="006F0C71" w:rsidP="007660F8">
      <w:pPr>
        <w:pStyle w:val="a3"/>
        <w:numPr>
          <w:ilvl w:val="0"/>
          <w:numId w:val="1"/>
        </w:numPr>
        <w:spacing w:line="480" w:lineRule="exact"/>
        <w:ind w:left="993" w:right="249" w:hanging="880"/>
        <w:jc w:val="both"/>
        <w:rPr>
          <w:rFonts w:ascii="Times New Roman" w:hAnsi="Times New Roman" w:cs="Times New Roman"/>
          <w:w w:val="99"/>
          <w:lang w:eastAsia="zh-TW"/>
        </w:rPr>
      </w:pPr>
      <w:r w:rsidRPr="007660F8">
        <w:rPr>
          <w:rFonts w:ascii="Times New Roman" w:hAnsi="Times New Roman" w:cs="Times New Roman"/>
          <w:lang w:eastAsia="zh-TW"/>
        </w:rPr>
        <w:t>本政策應每年至少審查一次，以因應政府法令、技術及業務等最新發展現況，確保資訊安全實務作業之有效性。</w:t>
      </w:r>
      <w:r w:rsidRPr="007660F8">
        <w:rPr>
          <w:rFonts w:ascii="Times New Roman" w:hAnsi="Times New Roman" w:cs="Times New Roman"/>
          <w:w w:val="99"/>
          <w:lang w:eastAsia="zh-TW"/>
        </w:rPr>
        <w:t xml:space="preserve"> </w:t>
      </w:r>
    </w:p>
    <w:p w:rsidR="006F0C71" w:rsidRPr="007660F8" w:rsidRDefault="006F0C71" w:rsidP="007660F8">
      <w:pPr>
        <w:pStyle w:val="a3"/>
        <w:numPr>
          <w:ilvl w:val="0"/>
          <w:numId w:val="1"/>
        </w:numPr>
        <w:spacing w:line="480" w:lineRule="exact"/>
        <w:ind w:right="249"/>
        <w:jc w:val="both"/>
        <w:rPr>
          <w:rFonts w:ascii="Times New Roman" w:hAnsi="Times New Roman" w:cs="Times New Roman"/>
          <w:lang w:eastAsia="zh-TW"/>
        </w:rPr>
      </w:pPr>
      <w:r w:rsidRPr="007660F8">
        <w:rPr>
          <w:rFonts w:ascii="Times New Roman" w:hAnsi="Times New Roman" w:cs="Times New Roman"/>
          <w:lang w:eastAsia="zh-TW"/>
        </w:rPr>
        <w:t>本政策經主管會議通過，校長核定後實施，修訂時亦同。</w:t>
      </w:r>
    </w:p>
    <w:sectPr w:rsidR="006F0C71" w:rsidRPr="007660F8" w:rsidSect="006F0C71">
      <w:type w:val="continuous"/>
      <w:pgSz w:w="11910" w:h="16840"/>
      <w:pgMar w:top="1134" w:right="1134" w:bottom="1134" w:left="1134" w:header="720" w:footer="720" w:gutter="0"/>
      <w:cols w:space="720" w:equalWidth="0">
        <w:col w:w="9642" w:space="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BE5" w:rsidRDefault="00BF3BE5" w:rsidP="00815DD6">
      <w:r>
        <w:separator/>
      </w:r>
    </w:p>
  </w:endnote>
  <w:endnote w:type="continuationSeparator" w:id="0">
    <w:p w:rsidR="00BF3BE5" w:rsidRDefault="00BF3BE5" w:rsidP="0081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BE5" w:rsidRDefault="00BF3BE5" w:rsidP="00815DD6">
      <w:r>
        <w:separator/>
      </w:r>
    </w:p>
  </w:footnote>
  <w:footnote w:type="continuationSeparator" w:id="0">
    <w:p w:rsidR="00BF3BE5" w:rsidRDefault="00BF3BE5" w:rsidP="00815D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87A8E"/>
    <w:multiLevelType w:val="hybridMultilevel"/>
    <w:tmpl w:val="256E54A8"/>
    <w:lvl w:ilvl="0" w:tplc="04090015">
      <w:start w:val="1"/>
      <w:numFmt w:val="taiwaneseCountingThousand"/>
      <w:lvlText w:val="%1、"/>
      <w:lvlJc w:val="left"/>
      <w:pPr>
        <w:ind w:left="593" w:hanging="480"/>
      </w:pPr>
    </w:lvl>
    <w:lvl w:ilvl="1" w:tplc="66740ACA">
      <w:start w:val="1"/>
      <w:numFmt w:val="decimal"/>
      <w:lvlText w:val="%2."/>
      <w:lvlJc w:val="left"/>
      <w:pPr>
        <w:ind w:left="953" w:hanging="360"/>
      </w:pPr>
      <w:rPr>
        <w:rFonts w:hint="default"/>
      </w:r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
    <w:nsid w:val="4EC2398B"/>
    <w:multiLevelType w:val="hybridMultilevel"/>
    <w:tmpl w:val="B1883364"/>
    <w:lvl w:ilvl="0" w:tplc="04090015">
      <w:start w:val="1"/>
      <w:numFmt w:val="taiwaneseCountingThousand"/>
      <w:lvlText w:val="%1、"/>
      <w:lvlJc w:val="left"/>
      <w:pPr>
        <w:ind w:left="593" w:hanging="480"/>
      </w:pPr>
    </w:lvl>
    <w:lvl w:ilvl="1" w:tplc="66740ACA">
      <w:start w:val="1"/>
      <w:numFmt w:val="decimal"/>
      <w:lvlText w:val="%2."/>
      <w:lvlJc w:val="left"/>
      <w:pPr>
        <w:ind w:left="953" w:hanging="360"/>
      </w:pPr>
      <w:rPr>
        <w:rFonts w:hint="default"/>
      </w:r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C71"/>
    <w:rsid w:val="00010ABE"/>
    <w:rsid w:val="002975CA"/>
    <w:rsid w:val="003B1C95"/>
    <w:rsid w:val="006F0C71"/>
    <w:rsid w:val="007660F8"/>
    <w:rsid w:val="00815DD6"/>
    <w:rsid w:val="00BF3B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F0C71"/>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F0C71"/>
    <w:pPr>
      <w:ind w:left="771"/>
    </w:pPr>
    <w:rPr>
      <w:rFonts w:ascii="標楷體" w:eastAsia="標楷體" w:hAnsi="標楷體"/>
      <w:sz w:val="28"/>
      <w:szCs w:val="28"/>
    </w:rPr>
  </w:style>
  <w:style w:type="character" w:customStyle="1" w:styleId="a4">
    <w:name w:val="本文 字元"/>
    <w:basedOn w:val="a0"/>
    <w:link w:val="a3"/>
    <w:uiPriority w:val="1"/>
    <w:rsid w:val="006F0C71"/>
    <w:rPr>
      <w:rFonts w:ascii="標楷體" w:eastAsia="標楷體" w:hAnsi="標楷體"/>
      <w:kern w:val="0"/>
      <w:sz w:val="28"/>
      <w:szCs w:val="28"/>
      <w:lang w:eastAsia="en-US"/>
    </w:rPr>
  </w:style>
  <w:style w:type="table" w:customStyle="1" w:styleId="TableNormal">
    <w:name w:val="Table Normal"/>
    <w:uiPriority w:val="2"/>
    <w:semiHidden/>
    <w:unhideWhenUsed/>
    <w:qFormat/>
    <w:rsid w:val="006F0C71"/>
    <w:pPr>
      <w:widowControl w:val="0"/>
    </w:pPr>
    <w:rPr>
      <w:kern w:val="0"/>
      <w:sz w:val="22"/>
      <w:lang w:eastAsia="en-US"/>
    </w:rPr>
    <w:tblPr>
      <w:tblInd w:w="0" w:type="dxa"/>
      <w:tblCellMar>
        <w:top w:w="0" w:type="dxa"/>
        <w:left w:w="0" w:type="dxa"/>
        <w:bottom w:w="0" w:type="dxa"/>
        <w:right w:w="0" w:type="dxa"/>
      </w:tblCellMar>
    </w:tblPr>
  </w:style>
  <w:style w:type="paragraph" w:styleId="a5">
    <w:name w:val="header"/>
    <w:basedOn w:val="a"/>
    <w:link w:val="a6"/>
    <w:uiPriority w:val="99"/>
    <w:unhideWhenUsed/>
    <w:rsid w:val="00815DD6"/>
    <w:pPr>
      <w:tabs>
        <w:tab w:val="center" w:pos="4153"/>
        <w:tab w:val="right" w:pos="8306"/>
      </w:tabs>
      <w:snapToGrid w:val="0"/>
    </w:pPr>
    <w:rPr>
      <w:sz w:val="20"/>
      <w:szCs w:val="20"/>
    </w:rPr>
  </w:style>
  <w:style w:type="character" w:customStyle="1" w:styleId="a6">
    <w:name w:val="頁首 字元"/>
    <w:basedOn w:val="a0"/>
    <w:link w:val="a5"/>
    <w:uiPriority w:val="99"/>
    <w:rsid w:val="00815DD6"/>
    <w:rPr>
      <w:kern w:val="0"/>
      <w:sz w:val="20"/>
      <w:szCs w:val="20"/>
      <w:lang w:eastAsia="en-US"/>
    </w:rPr>
  </w:style>
  <w:style w:type="paragraph" w:styleId="a7">
    <w:name w:val="footer"/>
    <w:basedOn w:val="a"/>
    <w:link w:val="a8"/>
    <w:uiPriority w:val="99"/>
    <w:unhideWhenUsed/>
    <w:rsid w:val="00815DD6"/>
    <w:pPr>
      <w:tabs>
        <w:tab w:val="center" w:pos="4153"/>
        <w:tab w:val="right" w:pos="8306"/>
      </w:tabs>
      <w:snapToGrid w:val="0"/>
    </w:pPr>
    <w:rPr>
      <w:sz w:val="20"/>
      <w:szCs w:val="20"/>
    </w:rPr>
  </w:style>
  <w:style w:type="character" w:customStyle="1" w:styleId="a8">
    <w:name w:val="頁尾 字元"/>
    <w:basedOn w:val="a0"/>
    <w:link w:val="a7"/>
    <w:uiPriority w:val="99"/>
    <w:rsid w:val="00815DD6"/>
    <w:rPr>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F0C71"/>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F0C71"/>
    <w:pPr>
      <w:ind w:left="771"/>
    </w:pPr>
    <w:rPr>
      <w:rFonts w:ascii="標楷體" w:eastAsia="標楷體" w:hAnsi="標楷體"/>
      <w:sz w:val="28"/>
      <w:szCs w:val="28"/>
    </w:rPr>
  </w:style>
  <w:style w:type="character" w:customStyle="1" w:styleId="a4">
    <w:name w:val="本文 字元"/>
    <w:basedOn w:val="a0"/>
    <w:link w:val="a3"/>
    <w:uiPriority w:val="1"/>
    <w:rsid w:val="006F0C71"/>
    <w:rPr>
      <w:rFonts w:ascii="標楷體" w:eastAsia="標楷體" w:hAnsi="標楷體"/>
      <w:kern w:val="0"/>
      <w:sz w:val="28"/>
      <w:szCs w:val="28"/>
      <w:lang w:eastAsia="en-US"/>
    </w:rPr>
  </w:style>
  <w:style w:type="table" w:customStyle="1" w:styleId="TableNormal">
    <w:name w:val="Table Normal"/>
    <w:uiPriority w:val="2"/>
    <w:semiHidden/>
    <w:unhideWhenUsed/>
    <w:qFormat/>
    <w:rsid w:val="006F0C71"/>
    <w:pPr>
      <w:widowControl w:val="0"/>
    </w:pPr>
    <w:rPr>
      <w:kern w:val="0"/>
      <w:sz w:val="22"/>
      <w:lang w:eastAsia="en-US"/>
    </w:rPr>
    <w:tblPr>
      <w:tblInd w:w="0" w:type="dxa"/>
      <w:tblCellMar>
        <w:top w:w="0" w:type="dxa"/>
        <w:left w:w="0" w:type="dxa"/>
        <w:bottom w:w="0" w:type="dxa"/>
        <w:right w:w="0" w:type="dxa"/>
      </w:tblCellMar>
    </w:tblPr>
  </w:style>
  <w:style w:type="paragraph" w:styleId="a5">
    <w:name w:val="header"/>
    <w:basedOn w:val="a"/>
    <w:link w:val="a6"/>
    <w:uiPriority w:val="99"/>
    <w:unhideWhenUsed/>
    <w:rsid w:val="00815DD6"/>
    <w:pPr>
      <w:tabs>
        <w:tab w:val="center" w:pos="4153"/>
        <w:tab w:val="right" w:pos="8306"/>
      </w:tabs>
      <w:snapToGrid w:val="0"/>
    </w:pPr>
    <w:rPr>
      <w:sz w:val="20"/>
      <w:szCs w:val="20"/>
    </w:rPr>
  </w:style>
  <w:style w:type="character" w:customStyle="1" w:styleId="a6">
    <w:name w:val="頁首 字元"/>
    <w:basedOn w:val="a0"/>
    <w:link w:val="a5"/>
    <w:uiPriority w:val="99"/>
    <w:rsid w:val="00815DD6"/>
    <w:rPr>
      <w:kern w:val="0"/>
      <w:sz w:val="20"/>
      <w:szCs w:val="20"/>
      <w:lang w:eastAsia="en-US"/>
    </w:rPr>
  </w:style>
  <w:style w:type="paragraph" w:styleId="a7">
    <w:name w:val="footer"/>
    <w:basedOn w:val="a"/>
    <w:link w:val="a8"/>
    <w:uiPriority w:val="99"/>
    <w:unhideWhenUsed/>
    <w:rsid w:val="00815DD6"/>
    <w:pPr>
      <w:tabs>
        <w:tab w:val="center" w:pos="4153"/>
        <w:tab w:val="right" w:pos="8306"/>
      </w:tabs>
      <w:snapToGrid w:val="0"/>
    </w:pPr>
    <w:rPr>
      <w:sz w:val="20"/>
      <w:szCs w:val="20"/>
    </w:rPr>
  </w:style>
  <w:style w:type="character" w:customStyle="1" w:styleId="a8">
    <w:name w:val="頁尾 字元"/>
    <w:basedOn w:val="a0"/>
    <w:link w:val="a7"/>
    <w:uiPriority w:val="99"/>
    <w:rsid w:val="00815DD6"/>
    <w:rPr>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JJVS-C-ADMIN</dc:creator>
  <cp:lastModifiedBy>JJVS-C-ADMIN</cp:lastModifiedBy>
  <cp:revision>4</cp:revision>
  <dcterms:created xsi:type="dcterms:W3CDTF">2020-01-12T08:06:00Z</dcterms:created>
  <dcterms:modified xsi:type="dcterms:W3CDTF">2020-01-13T01:30:00Z</dcterms:modified>
</cp:coreProperties>
</file>